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2" w:rsidRPr="00282D03" w:rsidRDefault="00A32B32" w:rsidP="00A32B3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03">
        <w:rPr>
          <w:rFonts w:ascii="Times New Roman" w:hAnsi="Times New Roman" w:cs="Times New Roman"/>
          <w:b/>
          <w:sz w:val="24"/>
          <w:szCs w:val="24"/>
        </w:rPr>
        <w:t>Содержание Кило</w:t>
      </w:r>
      <w:r>
        <w:rPr>
          <w:rFonts w:ascii="Times New Roman" w:hAnsi="Times New Roman" w:cs="Times New Roman"/>
          <w:b/>
          <w:sz w:val="24"/>
          <w:szCs w:val="24"/>
        </w:rPr>
        <w:t>кал</w:t>
      </w:r>
      <w:r w:rsidRPr="00282D03">
        <w:rPr>
          <w:rFonts w:ascii="Times New Roman" w:hAnsi="Times New Roman" w:cs="Times New Roman"/>
          <w:b/>
          <w:sz w:val="24"/>
          <w:szCs w:val="24"/>
        </w:rPr>
        <w:t>орий  в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основных </w:t>
      </w:r>
      <w:r w:rsidRPr="00282D03">
        <w:rPr>
          <w:rFonts w:ascii="Times New Roman" w:hAnsi="Times New Roman" w:cs="Times New Roman"/>
          <w:b/>
          <w:sz w:val="24"/>
          <w:szCs w:val="24"/>
        </w:rPr>
        <w:t xml:space="preserve"> блюдах: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</w:tblGrid>
      <w:tr w:rsidR="00A32B32" w:rsidTr="00CC5171">
        <w:trPr>
          <w:trHeight w:val="3306"/>
        </w:trPr>
        <w:tc>
          <w:tcPr>
            <w:tcW w:w="7710" w:type="dxa"/>
          </w:tcPr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b/>
                <w:sz w:val="24"/>
                <w:szCs w:val="24"/>
              </w:rPr>
              <w:t>Первые блюда: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Обычная порция супа (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282D03">
                <w:rPr>
                  <w:rFonts w:ascii="Times New Roman" w:hAnsi="Times New Roman" w:cs="Times New Roman"/>
                  <w:sz w:val="24"/>
                  <w:szCs w:val="24"/>
                </w:rPr>
                <w:t>500 г</w:t>
              </w:r>
            </w:smartTag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) – 200 – 300 ккал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Молочные крупяные супы и сборные мясные солянки - ≥ 400 ккал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b/>
                <w:sz w:val="24"/>
                <w:szCs w:val="24"/>
              </w:rPr>
              <w:t>Вторые блюда: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Мясные блюда с гарниром – 500 – 600 ккал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Рыбные блюда – ≤ 500 ккал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Овощные блюда – 20 – 400 ккал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Каша с жиром или молоком – 350 ккал</w:t>
            </w:r>
          </w:p>
          <w:p w:rsidR="00A32B32" w:rsidRPr="00282D03" w:rsidRDefault="00A32B32" w:rsidP="00CC5171">
            <w:pPr>
              <w:suppressAutoHyphens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03">
              <w:rPr>
                <w:rFonts w:ascii="Times New Roman" w:hAnsi="Times New Roman" w:cs="Times New Roman"/>
                <w:sz w:val="24"/>
                <w:szCs w:val="24"/>
              </w:rPr>
              <w:t>Бутерброд – 200 ккал</w:t>
            </w:r>
          </w:p>
          <w:p w:rsidR="00A32B32" w:rsidRDefault="00A32B32" w:rsidP="00CC5171">
            <w:pPr>
              <w:tabs>
                <w:tab w:val="left" w:pos="7695"/>
              </w:tabs>
              <w:suppressAutoHyphens/>
              <w:ind w:left="2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79">
              <w:rPr>
                <w:rFonts w:ascii="Times New Roman" w:hAnsi="Times New Roman" w:cs="Times New Roman"/>
                <w:b/>
                <w:sz w:val="24"/>
                <w:szCs w:val="24"/>
              </w:rPr>
              <w:t>Третьи блюда:</w:t>
            </w:r>
            <w:r w:rsidRPr="000A5679">
              <w:rPr>
                <w:rFonts w:ascii="Times New Roman" w:hAnsi="Times New Roman" w:cs="Times New Roman"/>
                <w:sz w:val="24"/>
                <w:szCs w:val="24"/>
              </w:rPr>
              <w:t xml:space="preserve"> компоты, кисели, какао, кофе с молоком – 150 ккал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A32B32"/>
    <w:rsid w:val="00A32B32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2016-07-20T04:01:00Z</dcterms:created>
  <dcterms:modified xsi:type="dcterms:W3CDTF">2016-07-20T04:02:00Z</dcterms:modified>
</cp:coreProperties>
</file>